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Calibri" w:hAnsi="Calibri"/>
          <w:b/>
          <w:color w:val="111111"/>
          <w:sz w:val="44"/>
        </w:rPr>
        <w:t>ARTHUR ROMANOV</w:t>
      </w:r>
    </w:p>
    <w:p>
      <w:pPr>
        <w:spacing w:after="80"/>
      </w:pPr>
      <w:r>
        <w:rPr>
          <w:rFonts w:ascii="Calibri" w:hAnsi="Calibri"/>
          <w:color w:val="555555"/>
          <w:sz w:val="20"/>
        </w:rPr>
        <w:t>Payroll &amp; HRMS Systems  ·  Human-Capital Administration  ·  Senior BA  ·  AI-Native Software Builder</w:t>
      </w:r>
    </w:p>
    <w:p>
      <w:pPr>
        <w:spacing w:after="80"/>
      </w:pPr>
      <w:r>
        <w:rPr>
          <w:rFonts w:ascii="Calibri" w:hAnsi="Calibri"/>
          <w:color w:val="555555"/>
          <w:sz w:val="20"/>
        </w:rPr>
        <w:t>Miami, FL  ·  Remote (U.S.)  ·  954.951.5911  ·  arthur@liqlab.ai  ·  alphagentic.io  ·  linkedin.com/in/arthurromanov</w:t>
      </w:r>
    </w:p>
    <w:p>
      <w:pPr>
        <w:spacing w:before="240" w:after="120"/>
      </w:pPr>
      <w:r>
        <w:rPr>
          <w:rFonts w:ascii="Calibri" w:hAnsi="Calibri"/>
          <w:b/>
          <w:color w:val="C45A38"/>
          <w:sz w:val="22"/>
        </w:rPr>
        <w:t>PROFESSIONAL SUMMARY</w:t>
      </w:r>
    </w:p>
    <w:p>
      <w:pPr>
        <w:spacing w:after="120"/>
      </w:pPr>
      <w:r>
        <w:rPr>
          <w:rFonts w:ascii="Calibri" w:hAnsi="Calibri"/>
          <w:sz w:val="21"/>
        </w:rPr>
        <w:t>Payroll and HR-systems professional with 20+ years administering and building the tools behind large-scale workforce pay and administration — a 30,000+ employee government agency, a 3,000+ employee global BPO payroll consolidation, and ERP/HRMS integration across PeopleSoft, ADP, Workday and TriNet. Finance-trained (BBA), detail-obsessed, and a hands-on builder/evaluator of AI systems (OpenAI, Anthropic). Upwork Expert-Vetted (top 1%). English &amp; Russian fluent.</w:t>
      </w:r>
    </w:p>
    <w:p>
      <w:pPr>
        <w:spacing w:before="240" w:after="120"/>
      </w:pPr>
      <w:r>
        <w:rPr>
          <w:rFonts w:ascii="Calibri" w:hAnsi="Calibri"/>
          <w:b/>
          <w:color w:val="C45A38"/>
          <w:sz w:val="22"/>
        </w:rPr>
        <w:t>CORE COMPETENCIES</w:t>
      </w:r>
    </w:p>
    <w:p>
      <w:pPr>
        <w:spacing w:after="120"/>
      </w:pPr>
      <w:r>
        <w:rPr>
          <w:rFonts w:ascii="Calibri" w:hAnsi="Calibri"/>
          <w:sz w:val="21"/>
        </w:rPr>
        <w:t>Payroll &amp; financials systems · ERP/HRMS integration · PeopleSoft · ADP · Workday · TriNet · Human-capital administration · Workforce &amp; compensation modeling · Timekeeping · Multi-role RBAC · Billing automation · SQL · Excel/VBA · AI/LLM evaluation · Technical writing · Requirements · UAT</w:t>
      </w:r>
    </w:p>
    <w:p>
      <w:pPr>
        <w:spacing w:before="240" w:after="120"/>
      </w:pPr>
      <w:r>
        <w:rPr>
          <w:rFonts w:ascii="Calibri" w:hAnsi="Calibri"/>
          <w:b/>
          <w:color w:val="C45A38"/>
          <w:sz w:val="22"/>
        </w:rPr>
        <w:t>EXPERIENCE</w:t>
      </w:r>
    </w:p>
    <w:p>
      <w:pPr>
        <w:spacing w:after="0"/>
      </w:pPr>
      <w:r>
        <w:rPr>
          <w:rFonts w:ascii="Calibri" w:hAnsi="Calibri"/>
          <w:b/>
          <w:sz w:val="21"/>
        </w:rPr>
        <w:t>Founder &amp; Solution Architect — AlphAgentic · LIQ.studio · LiqLab.ai · Romanov Solutions</w:t>
      </w:r>
    </w:p>
    <w:p>
      <w:pPr>
        <w:spacing w:after="40"/>
      </w:pPr>
      <w:r>
        <w:rPr>
          <w:rFonts w:ascii="Calibri" w:hAnsi="Calibri"/>
          <w:i/>
          <w:color w:val="666666"/>
          <w:sz w:val="19"/>
        </w:rPr>
        <w:t>2018 – Present · Remote</w:t>
      </w:r>
    </w:p>
    <w:p>
      <w:pPr>
        <w:pStyle w:val="ListBullet"/>
        <w:spacing w:after="20"/>
      </w:pPr>
      <w:r>
        <w:rPr>
          <w:rFonts w:ascii="Calibri" w:hAnsi="Calibri"/>
          <w:sz w:val="20"/>
        </w:rPr>
        <w:t>Architect and ship AI-native products end to end — solution design, full-stack delivery, automation, and design systems.</w:t>
      </w:r>
    </w:p>
    <w:p>
      <w:pPr>
        <w:pStyle w:val="ListBullet"/>
        <w:spacing w:after="20"/>
      </w:pPr>
      <w:r>
        <w:rPr>
          <w:rFonts w:ascii="Calibri" w:hAnsi="Calibri"/>
          <w:sz w:val="20"/>
        </w:rPr>
        <w:t>Hands-on LLM workflows (OpenAI, Anthropic) — pose hard problems, grade reasoning, ship feedback loops. Upwork Expert-Vetted (top 1%), 5.0★.</w:t>
      </w:r>
    </w:p>
    <w:p>
      <w:pPr>
        <w:pStyle w:val="ListBullet"/>
        <w:spacing w:after="20"/>
      </w:pPr>
      <w:r>
        <w:rPr>
          <w:rFonts w:ascii="Calibri" w:hAnsi="Calibri"/>
          <w:sz w:val="20"/>
        </w:rPr>
        <w:t>Portfolio includes LiqLab.ai, odontOS.io, FleetOS, FutureSignal, virtual.limited, MiamiTV.pro, and vertical SaaS platforms.</w:t>
      </w:r>
    </w:p>
    <w:p>
      <w:pPr>
        <w:spacing w:after="0"/>
      </w:pPr>
      <w:r>
        <w:rPr>
          <w:rFonts w:ascii="Calibri" w:hAnsi="Calibri"/>
          <w:b/>
          <w:sz w:val="21"/>
        </w:rPr>
        <w:t>Solutions Architect — Transparent BPO (via Tobius Ventures)</w:t>
      </w:r>
    </w:p>
    <w:p>
      <w:pPr>
        <w:spacing w:after="40"/>
      </w:pPr>
      <w:r>
        <w:rPr>
          <w:rFonts w:ascii="Calibri" w:hAnsi="Calibri"/>
          <w:i/>
          <w:color w:val="666666"/>
          <w:sz w:val="19"/>
        </w:rPr>
        <w:t>2022 – 2023 · Miami / Remote</w:t>
      </w:r>
    </w:p>
    <w:p>
      <w:pPr>
        <w:pStyle w:val="ListBullet"/>
        <w:spacing w:after="20"/>
      </w:pPr>
      <w:r>
        <w:rPr>
          <w:rFonts w:ascii="Calibri" w:hAnsi="Calibri"/>
          <w:sz w:val="20"/>
        </w:rPr>
        <w:t>Led architecture of a centralized SaaS consolidating HRM/CRM, Payroll, Timekeeping, and company portal for a 3,000+ global employee base.</w:t>
      </w:r>
    </w:p>
    <w:p>
      <w:pPr>
        <w:pStyle w:val="ListBullet"/>
        <w:spacing w:after="20"/>
      </w:pPr>
      <w:r>
        <w:rPr>
          <w:rFonts w:ascii="Calibri" w:hAnsi="Calibri"/>
          <w:sz w:val="20"/>
        </w:rPr>
        <w:t>Owned requirements, data model, integration strategy, multi-role permissions, audit and reporting.</w:t>
      </w:r>
    </w:p>
    <w:p>
      <w:pPr>
        <w:spacing w:after="0"/>
      </w:pPr>
      <w:r>
        <w:rPr>
          <w:rFonts w:ascii="Calibri" w:hAnsi="Calibri"/>
          <w:b/>
          <w:sz w:val="21"/>
        </w:rPr>
        <w:t>Business Analyst / Project Manager — INSZoom, a Mitratech company</w:t>
      </w:r>
    </w:p>
    <w:p>
      <w:pPr>
        <w:spacing w:after="40"/>
      </w:pPr>
      <w:r>
        <w:rPr>
          <w:rFonts w:ascii="Calibri" w:hAnsi="Calibri"/>
          <w:i/>
          <w:color w:val="666666"/>
          <w:sz w:val="19"/>
        </w:rPr>
        <w:t>2017 · Remote</w:t>
      </w:r>
    </w:p>
    <w:p>
      <w:pPr>
        <w:pStyle w:val="ListBullet"/>
        <w:spacing w:after="20"/>
      </w:pPr>
      <w:r>
        <w:rPr>
          <w:rFonts w:ascii="Calibri" w:hAnsi="Calibri"/>
          <w:sz w:val="20"/>
        </w:rPr>
        <w:t>Owned HRMS integration across PeopleSoft, ADP, Workday and TriNet for GE, IBM, Cerner, EBG/Amazon and global law firms.</w:t>
      </w:r>
    </w:p>
    <w:p>
      <w:pPr>
        <w:pStyle w:val="ListBullet"/>
        <w:spacing w:after="20"/>
      </w:pPr>
      <w:r>
        <w:rPr>
          <w:rFonts w:ascii="Calibri" w:hAnsi="Calibri"/>
          <w:sz w:val="20"/>
        </w:rPr>
        <w:t>SQL validation through migration; Excel/VBA dashboards and executive KPIs.</w:t>
      </w:r>
    </w:p>
    <w:p>
      <w:pPr>
        <w:spacing w:after="0"/>
      </w:pPr>
      <w:r>
        <w:rPr>
          <w:rFonts w:ascii="Calibri" w:hAnsi="Calibri"/>
          <w:b/>
          <w:sz w:val="21"/>
        </w:rPr>
        <w:t>IT Project Manager / Business &amp; Fiscal Analyst — City of New York, Dept. of Parks &amp; Recreation</w:t>
      </w:r>
    </w:p>
    <w:p>
      <w:pPr>
        <w:spacing w:after="40"/>
      </w:pPr>
      <w:r>
        <w:rPr>
          <w:rFonts w:ascii="Calibri" w:hAnsi="Calibri"/>
          <w:i/>
          <w:color w:val="666666"/>
          <w:sz w:val="19"/>
        </w:rPr>
        <w:t>2006 – 2016 · New York, NY</w:t>
      </w:r>
    </w:p>
    <w:p>
      <w:pPr>
        <w:pStyle w:val="ListBullet"/>
        <w:spacing w:after="20"/>
      </w:pPr>
      <w:r>
        <w:rPr>
          <w:rFonts w:ascii="Calibri" w:hAnsi="Calibri"/>
          <w:sz w:val="20"/>
        </w:rPr>
        <w:t>Led systems managing payroll context, operational &amp; capital budgets, and contracts $15M–$100M.</w:t>
      </w:r>
    </w:p>
    <w:p>
      <w:pPr>
        <w:pStyle w:val="ListBullet"/>
        <w:spacing w:after="20"/>
      </w:pPr>
      <w:r>
        <w:rPr>
          <w:rFonts w:ascii="Calibri" w:hAnsi="Calibri"/>
          <w:sz w:val="20"/>
        </w:rPr>
        <w:t>Redesigned HR management module for 30,000+ employees; automated billing/task management; reporting UX.</w:t>
      </w:r>
    </w:p>
    <w:p>
      <w:pPr>
        <w:pStyle w:val="ListBullet"/>
        <w:spacing w:after="20"/>
      </w:pPr>
      <w:r>
        <w:rPr>
          <w:rFonts w:ascii="Calibri" w:hAnsi="Calibri"/>
          <w:sz w:val="20"/>
        </w:rPr>
        <w:t>Co-designed workforce projection model (700+ inputs); liaison to Mayor's OMB and HRA.</w:t>
      </w:r>
    </w:p>
    <w:p>
      <w:pPr>
        <w:pStyle w:val="ListBullet"/>
        <w:spacing w:after="20"/>
      </w:pPr>
      <w:r>
        <w:rPr>
          <w:rFonts w:ascii="Calibri" w:hAnsi="Calibri"/>
          <w:sz w:val="20"/>
        </w:rPr>
        <w:t>Built PRMS enterprise data warehouse with forecasting and overspend-risk KPIs.</w:t>
      </w:r>
    </w:p>
    <w:p>
      <w:pPr>
        <w:spacing w:after="0"/>
      </w:pPr>
      <w:r>
        <w:rPr>
          <w:rFonts w:ascii="Calibri" w:hAnsi="Calibri"/>
          <w:b/>
          <w:sz w:val="21"/>
        </w:rPr>
        <w:t>Senior PM / BA — Celeritas (Merck), PODS, HPE (County of San Diego), Interbel</w:t>
      </w:r>
    </w:p>
    <w:p>
      <w:pPr>
        <w:spacing w:after="40"/>
      </w:pPr>
      <w:r>
        <w:rPr>
          <w:rFonts w:ascii="Calibri" w:hAnsi="Calibri"/>
          <w:i/>
          <w:color w:val="666666"/>
          <w:sz w:val="19"/>
        </w:rPr>
        <w:t>2016 – 2022</w:t>
      </w:r>
    </w:p>
    <w:p>
      <w:pPr>
        <w:pStyle w:val="ListBullet"/>
        <w:spacing w:after="20"/>
      </w:pPr>
      <w:r>
        <w:rPr>
          <w:rFonts w:ascii="Calibri" w:hAnsi="Calibri"/>
          <w:sz w:val="20"/>
        </w:rPr>
        <w:t>Merck: PMO for native iOS; client-facing POC; architecture into internal environments.</w:t>
      </w:r>
    </w:p>
    <w:p>
      <w:pPr>
        <w:pStyle w:val="ListBullet"/>
        <w:spacing w:after="20"/>
      </w:pPr>
      <w:r>
        <w:rPr>
          <w:rFonts w:ascii="Calibri" w:hAnsi="Calibri"/>
          <w:sz w:val="20"/>
        </w:rPr>
        <w:t>PODS: reporting tool for legacy system visibility. HPE: IPTS requirements/use cases. Interbel: portals, inventory, payments.</w:t>
      </w:r>
    </w:p>
    <w:p>
      <w:pPr>
        <w:spacing w:before="240" w:after="120"/>
      </w:pPr>
      <w:r>
        <w:rPr>
          <w:rFonts w:ascii="Calibri" w:hAnsi="Calibri"/>
          <w:b/>
          <w:color w:val="C45A38"/>
          <w:sz w:val="22"/>
        </w:rPr>
        <w:t>EDUCATION · RECOGNITION · LANGUAGES</w:t>
      </w:r>
    </w:p>
    <w:p>
      <w:pPr>
        <w:spacing w:after="120"/>
      </w:pPr>
      <w:r>
        <w:rPr>
          <w:rFonts w:ascii="Calibri" w:hAnsi="Calibri"/>
          <w:sz w:val="21"/>
        </w:rPr>
        <w:t>B.B.A., Finance &amp; Investments — Baruch College (CUNY), Zicklin School of Business, 2010 (GPA 3.45). Minor: Industrial/Organizational Psychology.</w:t>
      </w:r>
    </w:p>
    <w:p>
      <w:pPr>
        <w:spacing w:after="120"/>
      </w:pPr>
      <w:r>
        <w:rPr>
          <w:rFonts w:ascii="Calibri" w:hAnsi="Calibri"/>
          <w:sz w:val="21"/>
        </w:rPr>
        <w:t>NYC Certified Interpreter/Translator — Office of the Mayor. Upwork Expert-Vetted (top 1%). English &amp; Russian fluent; Spanish basic.</w:t>
      </w:r>
    </w:p>
    <w:sectPr w:rsidR="00FC693F" w:rsidRPr="0006063C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